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1364" w:rsidRPr="00ED0764" w:rsidRDefault="00221364" w:rsidP="00221364">
      <w:pPr>
        <w:pStyle w:val="NormalWeb"/>
        <w:shd w:val="clear" w:color="auto" w:fill="FFFFFF"/>
        <w:spacing w:before="0" w:beforeAutospacing="0" w:line="288" w:lineRule="atLeast"/>
        <w:jc w:val="center"/>
        <w:rPr>
          <w:rFonts w:asciiTheme="minorHAnsi" w:hAnsiTheme="minorHAnsi" w:cstheme="minorHAnsi"/>
          <w:b/>
          <w:sz w:val="28"/>
          <w:u w:val="single"/>
        </w:rPr>
      </w:pPr>
      <w:r>
        <w:rPr>
          <w:rFonts w:asciiTheme="minorHAnsi" w:hAnsiTheme="minorHAnsi" w:cstheme="minorHAnsi"/>
          <w:b/>
          <w:noProof/>
          <w:sz w:val="28"/>
          <w:u w:val="single"/>
        </w:rPr>
        <mc:AlternateContent>
          <mc:Choice Requires="wps">
            <w:drawing>
              <wp:anchor distT="0" distB="0" distL="114300" distR="114300" simplePos="0" relativeHeight="251659264" behindDoc="0" locked="0" layoutInCell="1" allowOverlap="1" wp14:anchorId="353F5338" wp14:editId="59686D59">
                <wp:simplePos x="0" y="0"/>
                <wp:positionH relativeFrom="column">
                  <wp:posOffset>0</wp:posOffset>
                </wp:positionH>
                <wp:positionV relativeFrom="paragraph">
                  <wp:posOffset>0</wp:posOffset>
                </wp:positionV>
                <wp:extent cx="6858000" cy="530225"/>
                <wp:effectExtent l="0" t="0" r="0" b="3175"/>
                <wp:wrapNone/>
                <wp:docPr id="22" name="Rectangle 22"/>
                <wp:cNvGraphicFramePr/>
                <a:graphic xmlns:a="http://schemas.openxmlformats.org/drawingml/2006/main">
                  <a:graphicData uri="http://schemas.microsoft.com/office/word/2010/wordprocessingShape">
                    <wps:wsp>
                      <wps:cNvSpPr/>
                      <wps:spPr>
                        <a:xfrm>
                          <a:off x="0" y="0"/>
                          <a:ext cx="6858000" cy="53022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4BAC3A0" id="Rectangle 22" o:spid="_x0000_s1026" style="position:absolute;margin-left:0;margin-top:0;width:540pt;height:4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" fillcolor="#c00" stroked="f" strokeweight="1pt"/>
            </w:pict>
          </mc:Fallback>
        </mc:AlternateContent>
      </w:r>
      <w:r>
        <w:rPr>
          <w:rFonts w:asciiTheme="minorHAnsi" w:hAnsiTheme="minorHAnsi" w:cstheme="minorHAnsi"/>
          <w:b/>
          <w:noProof/>
          <w:sz w:val="28"/>
          <w:u w:val="single"/>
        </w:rPr>
        <w:drawing>
          <wp:anchor distT="0" distB="0" distL="114300" distR="114300" simplePos="0" relativeHeight="251660288" behindDoc="0" locked="0" layoutInCell="1" allowOverlap="1" wp14:anchorId="1637DFA7" wp14:editId="788BC7DB">
            <wp:simplePos x="0" y="0"/>
            <wp:positionH relativeFrom="column">
              <wp:posOffset>202019</wp:posOffset>
            </wp:positionH>
            <wp:positionV relativeFrom="paragraph">
              <wp:posOffset>85060</wp:posOffset>
            </wp:positionV>
            <wp:extent cx="2481580" cy="3733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580" cy="373380"/>
                    </a:xfrm>
                    <a:prstGeom prst="rect">
                      <a:avLst/>
                    </a:prstGeom>
                  </pic:spPr>
                </pic:pic>
              </a:graphicData>
            </a:graphic>
          </wp:anchor>
        </w:drawing>
      </w:r>
    </w:p>
    <w:p w:rsidR="00221364" w:rsidRDefault="00221364" w:rsidP="00221364">
      <w:pPr>
        <w:pStyle w:val="NormalWeb"/>
        <w:shd w:val="clear" w:color="auto" w:fill="FFFFFF"/>
        <w:spacing w:before="0" w:beforeAutospacing="0" w:line="288" w:lineRule="atLeast"/>
        <w:ind w:left="180" w:hanging="180"/>
        <w:jc w:val="center"/>
        <w:rPr>
          <w:rFonts w:asciiTheme="minorHAnsi" w:hAnsiTheme="minorHAnsi" w:cstheme="minorHAnsi"/>
          <w:b/>
          <w:sz w:val="28"/>
          <w:u w:val="single"/>
        </w:rPr>
      </w:pPr>
    </w:p>
    <w:p w:rsidR="007509DF" w:rsidRPr="00F035CE" w:rsidRDefault="007509DF" w:rsidP="00362C05">
      <w:pPr>
        <w:pStyle w:val="Title"/>
        <w:jc w:val="center"/>
        <w:rPr>
          <w:rFonts w:asciiTheme="minorHAnsi" w:hAnsiTheme="minorHAnsi" w:cstheme="minorHAnsi"/>
          <w:b/>
          <w:sz w:val="36"/>
          <w:szCs w:val="36"/>
        </w:rPr>
      </w:pPr>
      <w:r w:rsidRPr="00F035CE">
        <w:rPr>
          <w:rFonts w:asciiTheme="minorHAnsi" w:hAnsiTheme="minorHAnsi" w:cstheme="minorHAnsi"/>
          <w:b/>
          <w:sz w:val="36"/>
          <w:szCs w:val="36"/>
        </w:rPr>
        <w:t xml:space="preserve">Iowa </w:t>
      </w:r>
      <w:r w:rsidR="00AB2039" w:rsidRPr="00F035CE">
        <w:rPr>
          <w:rFonts w:asciiTheme="minorHAnsi" w:hAnsiTheme="minorHAnsi" w:cstheme="minorHAnsi"/>
          <w:b/>
          <w:sz w:val="36"/>
          <w:szCs w:val="36"/>
        </w:rPr>
        <w:t>Deceased Animal Care Fact Sheet</w:t>
      </w:r>
    </w:p>
    <w:p w:rsidR="007509DF" w:rsidRDefault="007509DF" w:rsidP="00362C05">
      <w:pPr>
        <w:rPr>
          <w:rFonts w:cstheme="minorHAnsi"/>
          <w:sz w:val="24"/>
        </w:rPr>
      </w:pPr>
    </w:p>
    <w:p w:rsidR="0097551D" w:rsidRPr="00362C05" w:rsidRDefault="0097551D" w:rsidP="00362C05">
      <w:pPr>
        <w:rPr>
          <w:rFonts w:cstheme="minorHAnsi"/>
          <w:sz w:val="24"/>
        </w:rPr>
        <w:sectPr w:rsidR="0097551D" w:rsidRPr="00362C05" w:rsidSect="00362C05">
          <w:footerReference w:type="default" r:id="rId8"/>
          <w:pgSz w:w="12240" w:h="15840"/>
          <w:pgMar w:top="720" w:right="720" w:bottom="720" w:left="720" w:header="720" w:footer="720" w:gutter="0"/>
          <w:cols w:space="720"/>
          <w:docGrid w:linePitch="360"/>
        </w:sectPr>
      </w:pPr>
    </w:p>
    <w:p w:rsidR="00D8730F" w:rsidRPr="00362C05" w:rsidRDefault="00D8730F" w:rsidP="00362C05">
      <w:pPr>
        <w:rPr>
          <w:rFonts w:cstheme="minorHAnsi"/>
        </w:rPr>
      </w:pPr>
      <w:r w:rsidRPr="00362C05">
        <w:rPr>
          <w:rFonts w:cstheme="minorHAnsi"/>
        </w:rPr>
        <w:t xml:space="preserve">Proper handling and disposal of deceased animals is a critical responsibility for owners. This is particularly true when the animal has been euthanized with a drug containing pentobarbital sodium (“euthanasia solution”) due to potential environmental damage as well as unintentional poisoning of wildlife and/or other animals. In addition to the Iowa regulations outlined herein, it is important to note that several Federal statutes such as the Migratory Bird Treaty Act, the Endangered Species Act, and the Bald and Golden Eagle Protection Act may be violated as a result of improper deceased animal management. The following information </w:t>
      </w:r>
      <w:r w:rsidR="00184678">
        <w:rPr>
          <w:rFonts w:cstheme="minorHAnsi"/>
        </w:rPr>
        <w:t xml:space="preserve">is unofficial guidance that </w:t>
      </w:r>
      <w:r w:rsidRPr="00362C05">
        <w:rPr>
          <w:rFonts w:cstheme="minorHAnsi"/>
        </w:rPr>
        <w:t>applies to deceased anim</w:t>
      </w:r>
      <w:r w:rsidR="00184678">
        <w:rPr>
          <w:rFonts w:cstheme="minorHAnsi"/>
        </w:rPr>
        <w:t xml:space="preserve">al disposal for Iowa residents. </w:t>
      </w:r>
      <w:r w:rsidRPr="00362C05">
        <w:rPr>
          <w:rFonts w:cstheme="minorHAnsi"/>
        </w:rPr>
        <w:t xml:space="preserve">If you intend to take a deceased animal to a state outside of Iowa for disposal, refer to that state’s rules and regulations. </w:t>
      </w:r>
    </w:p>
    <w:p w:rsidR="00FB78DA" w:rsidRPr="00362C05" w:rsidRDefault="00FB78DA" w:rsidP="00362C05">
      <w:pPr>
        <w:rPr>
          <w:rFonts w:cstheme="minorHAnsi"/>
        </w:rPr>
      </w:pPr>
      <w:r w:rsidRPr="00362C05">
        <w:rPr>
          <w:rFonts w:cstheme="minorHAnsi"/>
        </w:rPr>
        <w:t xml:space="preserve">By law, it is the responsibility of the person who has been caring for an animal that has died to properly dispose of the carcass within a reasonable amount of time (Iowa Code 167.18). In the state of Iowa, the options for animal disposal are limited to </w:t>
      </w:r>
      <w:r w:rsidRPr="00362C05">
        <w:rPr>
          <w:rFonts w:cstheme="minorHAnsi"/>
          <w:i/>
        </w:rPr>
        <w:t>burial</w:t>
      </w:r>
      <w:r w:rsidRPr="00362C05">
        <w:rPr>
          <w:rFonts w:cstheme="minorHAnsi"/>
        </w:rPr>
        <w:t xml:space="preserve">, </w:t>
      </w:r>
      <w:r w:rsidRPr="00362C05">
        <w:rPr>
          <w:rFonts w:cstheme="minorHAnsi"/>
          <w:i/>
        </w:rPr>
        <w:t>composting</w:t>
      </w:r>
      <w:r w:rsidRPr="00362C05">
        <w:rPr>
          <w:rFonts w:cstheme="minorHAnsi"/>
        </w:rPr>
        <w:t xml:space="preserve">, </w:t>
      </w:r>
      <w:r w:rsidRPr="00362C05">
        <w:rPr>
          <w:rFonts w:cstheme="minorHAnsi"/>
          <w:i/>
        </w:rPr>
        <w:t xml:space="preserve">incineration, </w:t>
      </w:r>
      <w:r w:rsidRPr="00362C05">
        <w:rPr>
          <w:rFonts w:cstheme="minorHAnsi"/>
        </w:rPr>
        <w:t xml:space="preserve">and </w:t>
      </w:r>
      <w:r w:rsidRPr="00362C05">
        <w:rPr>
          <w:rFonts w:cstheme="minorHAnsi"/>
          <w:i/>
        </w:rPr>
        <w:t>rendering</w:t>
      </w:r>
      <w:r w:rsidRPr="00362C05">
        <w:rPr>
          <w:rFonts w:cstheme="minorHAnsi"/>
        </w:rPr>
        <w:t xml:space="preserve">. It is strictly forbidden to dump a carcass into a body of water or near any stream/drain tile (IDALS 61.32(167)). Failure to properly dispose of an animal carcass can result in simple misdemeanor charges and potentially a civil penalty of up to $1,000 for each violation (Penalty Iowa Code 167.19). </w:t>
      </w:r>
    </w:p>
    <w:p w:rsidR="00672D6B" w:rsidRPr="00362C05" w:rsidRDefault="00672D6B" w:rsidP="00362C05">
      <w:pPr>
        <w:rPr>
          <w:rFonts w:cstheme="minorHAnsi"/>
          <w:b/>
          <w:sz w:val="24"/>
          <w:u w:val="single"/>
        </w:rPr>
        <w:sectPr w:rsidR="00672D6B" w:rsidRPr="00362C05" w:rsidSect="00362C05">
          <w:type w:val="continuous"/>
          <w:pgSz w:w="12240" w:h="15840"/>
          <w:pgMar w:top="720" w:right="720" w:bottom="720" w:left="720" w:header="720" w:footer="720" w:gutter="0"/>
          <w:cols w:space="720"/>
          <w:docGrid w:linePitch="360"/>
        </w:sectPr>
      </w:pPr>
    </w:p>
    <w:p w:rsidR="0097551D" w:rsidRDefault="0097551D" w:rsidP="00362C05">
      <w:pPr>
        <w:rPr>
          <w:rFonts w:cstheme="minorHAnsi"/>
          <w:b/>
          <w:sz w:val="24"/>
          <w:u w:val="single"/>
        </w:rPr>
      </w:pPr>
    </w:p>
    <w:p w:rsidR="0084545C" w:rsidRPr="00362C05" w:rsidRDefault="009B0112" w:rsidP="009B0112">
      <w:pPr>
        <w:spacing w:after="0"/>
        <w:rPr>
          <w:rFonts w:cstheme="minorHAnsi"/>
          <w:b/>
          <w:u w:val="single"/>
        </w:rPr>
      </w:pPr>
      <w:r w:rsidRPr="00362C05">
        <w:rPr>
          <w:rFonts w:cstheme="minorHAnsi"/>
          <w:b/>
          <w:sz w:val="24"/>
          <w:u w:val="single"/>
        </w:rPr>
        <w:t>BURIAL:</w:t>
      </w:r>
      <w:r w:rsidRPr="00362C05">
        <w:rPr>
          <w:rFonts w:cstheme="minorHAnsi"/>
          <w:b/>
          <w:u w:val="single"/>
        </w:rPr>
        <w:t xml:space="preserve"> </w:t>
      </w:r>
    </w:p>
    <w:p w:rsidR="00286363" w:rsidRPr="009B0112" w:rsidRDefault="0084545C" w:rsidP="009B0112">
      <w:pPr>
        <w:spacing w:after="0" w:line="240" w:lineRule="auto"/>
        <w:rPr>
          <w:rFonts w:cstheme="minorHAnsi"/>
          <w:b/>
          <w:i/>
        </w:rPr>
      </w:pPr>
      <w:r w:rsidRPr="009B0112">
        <w:rPr>
          <w:rFonts w:cstheme="minorHAnsi"/>
          <w:b/>
          <w:i/>
        </w:rPr>
        <w:t>LOCATION REQUIREMENTS</w:t>
      </w:r>
    </w:p>
    <w:p w:rsidR="00286363" w:rsidRPr="00362C05" w:rsidRDefault="00286363" w:rsidP="00362C05">
      <w:pPr>
        <w:rPr>
          <w:rFonts w:cstheme="minorHAnsi"/>
        </w:rPr>
      </w:pPr>
      <w:r w:rsidRPr="00362C05">
        <w:rPr>
          <w:rFonts w:cstheme="minorHAnsi"/>
        </w:rPr>
        <w:t>Animal carcass</w:t>
      </w:r>
      <w:r w:rsidR="00BF64BC" w:rsidRPr="00362C05">
        <w:rPr>
          <w:rFonts w:cstheme="minorHAnsi"/>
        </w:rPr>
        <w:t>es</w:t>
      </w:r>
      <w:r w:rsidRPr="00362C05">
        <w:rPr>
          <w:rFonts w:cstheme="minorHAnsi"/>
        </w:rPr>
        <w:t xml:space="preserve"> must be buried on the premises on which the animal lived or be hauled to a participating landfill. </w:t>
      </w:r>
    </w:p>
    <w:p w:rsidR="00BF64BC" w:rsidRPr="00362C05" w:rsidRDefault="00BF64BC" w:rsidP="00362C05">
      <w:pPr>
        <w:rPr>
          <w:rFonts w:cstheme="minorHAnsi"/>
        </w:rPr>
      </w:pPr>
      <w:r w:rsidRPr="00362C05">
        <w:rPr>
          <w:rFonts w:cstheme="minorHAnsi"/>
        </w:rPr>
        <w:t>The location of the pit must meet the follow</w:t>
      </w:r>
      <w:r w:rsidR="003920FC" w:rsidRPr="00362C05">
        <w:rPr>
          <w:rFonts w:cstheme="minorHAnsi"/>
        </w:rPr>
        <w:t>ing</w:t>
      </w:r>
      <w:r w:rsidRPr="00362C05">
        <w:rPr>
          <w:rFonts w:cstheme="minorHAnsi"/>
        </w:rPr>
        <w:t xml:space="preserve"> requirements according to IAC 567-100.4 c. </w:t>
      </w:r>
    </w:p>
    <w:p w:rsidR="00BF64BC" w:rsidRPr="006605F9" w:rsidRDefault="00BF64BC" w:rsidP="006605F9">
      <w:pPr>
        <w:pStyle w:val="ListParagraph"/>
        <w:numPr>
          <w:ilvl w:val="0"/>
          <w:numId w:val="7"/>
        </w:numPr>
        <w:ind w:left="360"/>
        <w:rPr>
          <w:rFonts w:cstheme="minorHAnsi"/>
        </w:rPr>
      </w:pPr>
      <w:r w:rsidRPr="006605F9">
        <w:rPr>
          <w:rFonts w:cstheme="minorHAnsi"/>
        </w:rPr>
        <w:t>100 feet from a private well</w:t>
      </w:r>
    </w:p>
    <w:p w:rsidR="00BF64BC" w:rsidRPr="006605F9" w:rsidRDefault="00BF64BC" w:rsidP="006605F9">
      <w:pPr>
        <w:pStyle w:val="ListParagraph"/>
        <w:numPr>
          <w:ilvl w:val="0"/>
          <w:numId w:val="7"/>
        </w:numPr>
        <w:ind w:left="360"/>
        <w:rPr>
          <w:rFonts w:cstheme="minorHAnsi"/>
        </w:rPr>
      </w:pPr>
      <w:r w:rsidRPr="006605F9">
        <w:rPr>
          <w:rFonts w:cstheme="minorHAnsi"/>
        </w:rPr>
        <w:t>200 feet from a public well</w:t>
      </w:r>
    </w:p>
    <w:p w:rsidR="00BF64BC" w:rsidRPr="006605F9" w:rsidRDefault="00BF64BC" w:rsidP="006605F9">
      <w:pPr>
        <w:pStyle w:val="ListParagraph"/>
        <w:numPr>
          <w:ilvl w:val="0"/>
          <w:numId w:val="7"/>
        </w:numPr>
        <w:ind w:left="360"/>
        <w:rPr>
          <w:rFonts w:cstheme="minorHAnsi"/>
        </w:rPr>
      </w:pPr>
      <w:r w:rsidRPr="006605F9">
        <w:rPr>
          <w:rFonts w:cstheme="minorHAnsi"/>
        </w:rPr>
        <w:t>50 feet from a property line</w:t>
      </w:r>
    </w:p>
    <w:p w:rsidR="00BF64BC" w:rsidRPr="006605F9" w:rsidRDefault="00BF64BC" w:rsidP="006605F9">
      <w:pPr>
        <w:pStyle w:val="ListParagraph"/>
        <w:numPr>
          <w:ilvl w:val="0"/>
          <w:numId w:val="7"/>
        </w:numPr>
        <w:ind w:left="360"/>
        <w:rPr>
          <w:rFonts w:cstheme="minorHAnsi"/>
        </w:rPr>
      </w:pPr>
      <w:r w:rsidRPr="006605F9">
        <w:rPr>
          <w:rFonts w:cstheme="minorHAnsi"/>
        </w:rPr>
        <w:t>500 feet from a residence</w:t>
      </w:r>
    </w:p>
    <w:p w:rsidR="00BF64BC" w:rsidRPr="006605F9" w:rsidRDefault="00BF64BC" w:rsidP="006605F9">
      <w:pPr>
        <w:pStyle w:val="ListParagraph"/>
        <w:numPr>
          <w:ilvl w:val="0"/>
          <w:numId w:val="7"/>
        </w:numPr>
        <w:ind w:left="360"/>
        <w:rPr>
          <w:rFonts w:cstheme="minorHAnsi"/>
        </w:rPr>
      </w:pPr>
      <w:r w:rsidRPr="006605F9">
        <w:rPr>
          <w:rFonts w:cstheme="minorHAnsi"/>
        </w:rPr>
        <w:t>100 feet from a stream, lake, or pond</w:t>
      </w:r>
    </w:p>
    <w:p w:rsidR="0084545C" w:rsidRPr="006605F9" w:rsidRDefault="0084545C" w:rsidP="006605F9">
      <w:pPr>
        <w:pStyle w:val="ListParagraph"/>
        <w:numPr>
          <w:ilvl w:val="0"/>
          <w:numId w:val="7"/>
        </w:numPr>
        <w:ind w:left="360"/>
        <w:rPr>
          <w:rFonts w:cstheme="minorHAnsi"/>
        </w:rPr>
      </w:pPr>
      <w:r w:rsidRPr="006605F9">
        <w:rPr>
          <w:rFonts w:cstheme="minorHAnsi"/>
        </w:rPr>
        <w:t>2 feet above the highest groundwater elevation</w:t>
      </w:r>
    </w:p>
    <w:p w:rsidR="00BF64BC" w:rsidRPr="006605F9" w:rsidRDefault="00BF64BC" w:rsidP="006605F9">
      <w:pPr>
        <w:pStyle w:val="ListParagraph"/>
        <w:numPr>
          <w:ilvl w:val="0"/>
          <w:numId w:val="7"/>
        </w:numPr>
        <w:ind w:left="360"/>
        <w:rPr>
          <w:rFonts w:cstheme="minorHAnsi"/>
        </w:rPr>
      </w:pPr>
      <w:r w:rsidRPr="006605F9">
        <w:rPr>
          <w:rFonts w:cstheme="minorHAnsi"/>
        </w:rPr>
        <w:t>Cannot be located in a wetland, flood plain or shoreline area</w:t>
      </w:r>
    </w:p>
    <w:p w:rsidR="009B0112" w:rsidRDefault="0084545C" w:rsidP="00362C05">
      <w:pPr>
        <w:rPr>
          <w:rFonts w:cstheme="minorHAnsi"/>
        </w:rPr>
      </w:pPr>
      <w:r w:rsidRPr="00362C05">
        <w:rPr>
          <w:rFonts w:cstheme="minorHAnsi"/>
        </w:rPr>
        <w:t>The pit must be dug in an area with well-draining soil (IAC 567-100.4(2)).</w:t>
      </w:r>
    </w:p>
    <w:p w:rsidR="009B0112" w:rsidRDefault="009B0112" w:rsidP="00362C05">
      <w:pPr>
        <w:rPr>
          <w:rFonts w:cstheme="minorHAnsi"/>
        </w:rPr>
      </w:pPr>
    </w:p>
    <w:p w:rsidR="009B0112" w:rsidRPr="009B0112" w:rsidRDefault="009B0112" w:rsidP="009B0112">
      <w:pPr>
        <w:spacing w:after="0"/>
        <w:rPr>
          <w:rFonts w:cstheme="minorHAnsi"/>
          <w:b/>
          <w:i/>
        </w:rPr>
      </w:pPr>
      <w:r w:rsidRPr="009B0112">
        <w:rPr>
          <w:rFonts w:cstheme="minorHAnsi"/>
          <w:b/>
          <w:i/>
        </w:rPr>
        <w:t>HELPFUL RESOURCES</w:t>
      </w:r>
    </w:p>
    <w:p w:rsidR="009B0112" w:rsidRPr="00362C05" w:rsidRDefault="009B0112" w:rsidP="009B0112">
      <w:pPr>
        <w:rPr>
          <w:rFonts w:cstheme="minorHAnsi"/>
        </w:rPr>
      </w:pPr>
      <w:r w:rsidRPr="00362C05">
        <w:rPr>
          <w:rFonts w:cstheme="minorHAnsi"/>
        </w:rPr>
        <w:t xml:space="preserve">Iowa DNR Burial Mapping: </w:t>
      </w:r>
      <w:hyperlink r:id="rId9" w:history="1">
        <w:r w:rsidRPr="00362C05">
          <w:rPr>
            <w:rStyle w:val="Hyperlink"/>
            <w:rFonts w:cstheme="minorHAnsi"/>
          </w:rPr>
          <w:t>https://programs.iowadnr.gov/maps//afo/burial.html</w:t>
        </w:r>
      </w:hyperlink>
    </w:p>
    <w:p w:rsidR="009B0112" w:rsidRPr="00362C05" w:rsidRDefault="009B0112" w:rsidP="00362C05">
      <w:pPr>
        <w:rPr>
          <w:rFonts w:cstheme="minorHAnsi"/>
        </w:rPr>
      </w:pPr>
    </w:p>
    <w:p w:rsidR="0097551D" w:rsidRDefault="0097551D" w:rsidP="00362C05">
      <w:pPr>
        <w:rPr>
          <w:rFonts w:cstheme="minorHAnsi"/>
          <w:i/>
        </w:rPr>
      </w:pPr>
    </w:p>
    <w:p w:rsidR="009B0112" w:rsidRDefault="009B0112" w:rsidP="009B0112">
      <w:pPr>
        <w:spacing w:after="0"/>
        <w:rPr>
          <w:rFonts w:cstheme="minorHAnsi"/>
          <w:b/>
          <w:i/>
        </w:rPr>
      </w:pPr>
    </w:p>
    <w:p w:rsidR="00BF64BC" w:rsidRPr="009B0112" w:rsidRDefault="00BF64BC" w:rsidP="009B0112">
      <w:pPr>
        <w:spacing w:after="0"/>
        <w:rPr>
          <w:rFonts w:cstheme="minorHAnsi"/>
          <w:b/>
          <w:i/>
        </w:rPr>
      </w:pPr>
      <w:r w:rsidRPr="009B0112">
        <w:rPr>
          <w:rFonts w:cstheme="minorHAnsi"/>
          <w:b/>
          <w:i/>
        </w:rPr>
        <w:t>STEPS</w:t>
      </w:r>
    </w:p>
    <w:p w:rsidR="00286363" w:rsidRPr="006605F9" w:rsidRDefault="00286363" w:rsidP="006605F9">
      <w:pPr>
        <w:pStyle w:val="ListParagraph"/>
        <w:numPr>
          <w:ilvl w:val="0"/>
          <w:numId w:val="8"/>
        </w:numPr>
        <w:ind w:left="360"/>
        <w:rPr>
          <w:rFonts w:cstheme="minorHAnsi"/>
          <w:b/>
          <w:u w:val="single"/>
        </w:rPr>
      </w:pPr>
      <w:r w:rsidRPr="006605F9">
        <w:rPr>
          <w:rFonts w:cstheme="minorHAnsi"/>
        </w:rPr>
        <w:t xml:space="preserve">Following the death or euthanasia of an animal that will be buried, call 811 </w:t>
      </w:r>
      <w:r w:rsidR="009D13C2" w:rsidRPr="006605F9">
        <w:rPr>
          <w:rFonts w:cstheme="minorHAnsi"/>
        </w:rPr>
        <w:t xml:space="preserve">and allow </w:t>
      </w:r>
      <w:r w:rsidRPr="006605F9">
        <w:rPr>
          <w:rFonts w:cstheme="minorHAnsi"/>
        </w:rPr>
        <w:t xml:space="preserve">48 hours prior to digging the pit. This is to ensure no underground utility lines are disturbed. </w:t>
      </w:r>
      <w:r w:rsidR="009D13C2" w:rsidRPr="006605F9">
        <w:rPr>
          <w:rFonts w:cstheme="minorHAnsi"/>
        </w:rPr>
        <w:t>(I</w:t>
      </w:r>
      <w:r w:rsidR="007B0B5F" w:rsidRPr="006605F9">
        <w:rPr>
          <w:rFonts w:cstheme="minorHAnsi"/>
        </w:rPr>
        <w:t xml:space="preserve">A </w:t>
      </w:r>
      <w:r w:rsidR="009D13C2" w:rsidRPr="006605F9">
        <w:rPr>
          <w:rFonts w:cstheme="minorHAnsi"/>
        </w:rPr>
        <w:t>Code 480)</w:t>
      </w:r>
    </w:p>
    <w:p w:rsidR="00286363" w:rsidRPr="006605F9" w:rsidRDefault="0084545C" w:rsidP="006605F9">
      <w:pPr>
        <w:pStyle w:val="ListParagraph"/>
        <w:numPr>
          <w:ilvl w:val="0"/>
          <w:numId w:val="8"/>
        </w:numPr>
        <w:ind w:left="360"/>
        <w:rPr>
          <w:rFonts w:cstheme="minorHAnsi"/>
          <w:b/>
          <w:u w:val="single"/>
        </w:rPr>
      </w:pPr>
      <w:r w:rsidRPr="006605F9">
        <w:rPr>
          <w:rFonts w:cstheme="minorHAnsi"/>
        </w:rPr>
        <w:t>When the</w:t>
      </w:r>
      <w:r w:rsidR="00286363" w:rsidRPr="006605F9">
        <w:rPr>
          <w:rFonts w:cstheme="minorHAnsi"/>
        </w:rPr>
        <w:t xml:space="preserve"> location is </w:t>
      </w:r>
      <w:r w:rsidR="009D13C2" w:rsidRPr="006605F9">
        <w:rPr>
          <w:rFonts w:cstheme="minorHAnsi"/>
        </w:rPr>
        <w:t>found acceptable</w:t>
      </w:r>
      <w:r w:rsidR="00286363" w:rsidRPr="006605F9">
        <w:rPr>
          <w:rFonts w:cstheme="minorHAnsi"/>
        </w:rPr>
        <w:t xml:space="preserve">, </w:t>
      </w:r>
      <w:r w:rsidR="00BF64BC" w:rsidRPr="006605F9">
        <w:rPr>
          <w:rFonts w:cstheme="minorHAnsi"/>
        </w:rPr>
        <w:t>the pit may be dug to a maximum of 6 feet deep (</w:t>
      </w:r>
      <w:r w:rsidRPr="006605F9">
        <w:rPr>
          <w:rFonts w:cstheme="minorHAnsi"/>
        </w:rPr>
        <w:t>IAC 567-100.4 a)</w:t>
      </w:r>
      <w:r w:rsidR="0020281F" w:rsidRPr="006605F9">
        <w:rPr>
          <w:rFonts w:cstheme="minorHAnsi"/>
        </w:rPr>
        <w:t>.</w:t>
      </w:r>
    </w:p>
    <w:p w:rsidR="009160D2" w:rsidRPr="006605F9" w:rsidRDefault="0020281F" w:rsidP="006605F9">
      <w:pPr>
        <w:pStyle w:val="ListParagraph"/>
        <w:numPr>
          <w:ilvl w:val="0"/>
          <w:numId w:val="8"/>
        </w:numPr>
        <w:ind w:left="360"/>
        <w:rPr>
          <w:rFonts w:cstheme="minorHAnsi"/>
          <w:b/>
          <w:u w:val="single"/>
        </w:rPr>
      </w:pPr>
      <w:r w:rsidRPr="006605F9">
        <w:rPr>
          <w:rFonts w:cstheme="minorHAnsi"/>
        </w:rPr>
        <w:t xml:space="preserve">The </w:t>
      </w:r>
      <w:r w:rsidRPr="006605F9">
        <w:rPr>
          <w:rFonts w:cstheme="minorHAnsi"/>
          <w:b/>
        </w:rPr>
        <w:t>maximum</w:t>
      </w:r>
      <w:r w:rsidRPr="006605F9">
        <w:rPr>
          <w:rFonts w:cstheme="minorHAnsi"/>
        </w:rPr>
        <w:t xml:space="preserve"> number of animal carcasses allowed to be buried per acre per year according to IAC 567-100.4 (2) b are</w:t>
      </w:r>
    </w:p>
    <w:p w:rsidR="0020281F" w:rsidRPr="006605F9" w:rsidRDefault="0020281F" w:rsidP="009B0112">
      <w:pPr>
        <w:pStyle w:val="ListParagraph"/>
        <w:numPr>
          <w:ilvl w:val="0"/>
          <w:numId w:val="9"/>
        </w:numPr>
        <w:ind w:left="360" w:firstLine="0"/>
        <w:rPr>
          <w:rFonts w:cstheme="minorHAnsi"/>
          <w:b/>
          <w:u w:val="single"/>
        </w:rPr>
      </w:pPr>
      <w:r w:rsidRPr="006605F9">
        <w:rPr>
          <w:rFonts w:cstheme="minorHAnsi"/>
        </w:rPr>
        <w:t>7 cattle</w:t>
      </w:r>
    </w:p>
    <w:p w:rsidR="0020281F" w:rsidRPr="006605F9" w:rsidRDefault="0020281F" w:rsidP="009B0112">
      <w:pPr>
        <w:pStyle w:val="ListParagraph"/>
        <w:numPr>
          <w:ilvl w:val="0"/>
          <w:numId w:val="9"/>
        </w:numPr>
        <w:ind w:left="360" w:firstLine="0"/>
        <w:rPr>
          <w:rFonts w:cstheme="minorHAnsi"/>
          <w:b/>
          <w:u w:val="single"/>
        </w:rPr>
      </w:pPr>
      <w:r w:rsidRPr="006605F9">
        <w:rPr>
          <w:rFonts w:cstheme="minorHAnsi"/>
        </w:rPr>
        <w:t>44 swine</w:t>
      </w:r>
    </w:p>
    <w:p w:rsidR="0020281F" w:rsidRPr="006605F9" w:rsidRDefault="0020281F" w:rsidP="009B0112">
      <w:pPr>
        <w:pStyle w:val="ListParagraph"/>
        <w:numPr>
          <w:ilvl w:val="0"/>
          <w:numId w:val="9"/>
        </w:numPr>
        <w:ind w:left="360" w:firstLine="0"/>
        <w:rPr>
          <w:rFonts w:cstheme="minorHAnsi"/>
          <w:b/>
          <w:u w:val="single"/>
        </w:rPr>
      </w:pPr>
      <w:r w:rsidRPr="006605F9">
        <w:rPr>
          <w:rFonts w:cstheme="minorHAnsi"/>
        </w:rPr>
        <w:t>73 sheep/lambs</w:t>
      </w:r>
    </w:p>
    <w:p w:rsidR="0020281F" w:rsidRPr="006605F9" w:rsidRDefault="0020281F" w:rsidP="009B0112">
      <w:pPr>
        <w:pStyle w:val="ListParagraph"/>
        <w:numPr>
          <w:ilvl w:val="0"/>
          <w:numId w:val="9"/>
        </w:numPr>
        <w:ind w:left="360" w:firstLine="0"/>
        <w:rPr>
          <w:rFonts w:cstheme="minorHAnsi"/>
          <w:b/>
          <w:u w:val="single"/>
        </w:rPr>
      </w:pPr>
      <w:r w:rsidRPr="006605F9">
        <w:rPr>
          <w:rFonts w:cstheme="minorHAnsi"/>
        </w:rPr>
        <w:t>400 poultry carcasses</w:t>
      </w:r>
    </w:p>
    <w:p w:rsidR="0020281F" w:rsidRPr="006605F9" w:rsidRDefault="0020281F" w:rsidP="009B0112">
      <w:pPr>
        <w:pStyle w:val="ListParagraph"/>
        <w:numPr>
          <w:ilvl w:val="0"/>
          <w:numId w:val="9"/>
        </w:numPr>
        <w:ind w:left="360" w:firstLine="0"/>
        <w:rPr>
          <w:rFonts w:cstheme="minorHAnsi"/>
          <w:b/>
          <w:u w:val="single"/>
        </w:rPr>
      </w:pPr>
      <w:r w:rsidRPr="006605F9">
        <w:rPr>
          <w:rFonts w:cstheme="minorHAnsi"/>
        </w:rPr>
        <w:t>2 carcasses for all other species</w:t>
      </w:r>
    </w:p>
    <w:p w:rsidR="0020281F" w:rsidRPr="006605F9" w:rsidRDefault="0020281F" w:rsidP="006605F9">
      <w:pPr>
        <w:pStyle w:val="ListParagraph"/>
        <w:numPr>
          <w:ilvl w:val="0"/>
          <w:numId w:val="8"/>
        </w:numPr>
        <w:ind w:left="360"/>
        <w:rPr>
          <w:rFonts w:cstheme="minorHAnsi"/>
          <w:b/>
          <w:u w:val="single"/>
        </w:rPr>
      </w:pPr>
      <w:r w:rsidRPr="006605F9">
        <w:rPr>
          <w:rFonts w:cstheme="minorHAnsi"/>
        </w:rPr>
        <w:t>Unlimited for animals less than 2 months old at time of death</w:t>
      </w:r>
    </w:p>
    <w:p w:rsidR="0020281F" w:rsidRPr="006605F9" w:rsidRDefault="0020281F" w:rsidP="006605F9">
      <w:pPr>
        <w:pStyle w:val="ListParagraph"/>
        <w:numPr>
          <w:ilvl w:val="0"/>
          <w:numId w:val="8"/>
        </w:numPr>
        <w:ind w:left="360"/>
        <w:rPr>
          <w:rFonts w:cstheme="minorHAnsi"/>
          <w:b/>
          <w:u w:val="single"/>
        </w:rPr>
      </w:pPr>
      <w:r w:rsidRPr="006605F9">
        <w:rPr>
          <w:rFonts w:cstheme="minorHAnsi"/>
        </w:rPr>
        <w:t xml:space="preserve">A single pit may be used until it reaches its maximum number of carcasses per species </w:t>
      </w:r>
      <w:r w:rsidR="008B50E1" w:rsidRPr="006605F9">
        <w:rPr>
          <w:rFonts w:cstheme="minorHAnsi"/>
        </w:rPr>
        <w:t>as long as each new carcass is covered by 30 inches of soil.</w:t>
      </w:r>
    </w:p>
    <w:p w:rsidR="00286363" w:rsidRPr="00362C05" w:rsidRDefault="009B0112" w:rsidP="009B0112">
      <w:pPr>
        <w:spacing w:after="0"/>
        <w:rPr>
          <w:rFonts w:cstheme="minorHAnsi"/>
          <w:b/>
          <w:sz w:val="24"/>
          <w:u w:val="single"/>
        </w:rPr>
      </w:pPr>
      <w:r>
        <w:rPr>
          <w:rFonts w:cstheme="minorHAnsi"/>
          <w:b/>
          <w:sz w:val="24"/>
          <w:u w:val="single"/>
        </w:rPr>
        <w:br w:type="column"/>
      </w:r>
      <w:r w:rsidRPr="00362C05">
        <w:rPr>
          <w:rFonts w:cstheme="minorHAnsi"/>
          <w:b/>
          <w:sz w:val="24"/>
          <w:u w:val="single"/>
        </w:rPr>
        <w:lastRenderedPageBreak/>
        <w:t>COMPOSTING:</w:t>
      </w:r>
    </w:p>
    <w:p w:rsidR="009A67CF" w:rsidRPr="00362C05" w:rsidRDefault="009A67CF" w:rsidP="00362C05">
      <w:pPr>
        <w:rPr>
          <w:rFonts w:cstheme="minorHAnsi"/>
        </w:rPr>
      </w:pPr>
      <w:r w:rsidRPr="00362C05">
        <w:rPr>
          <w:rFonts w:cstheme="minorHAnsi"/>
        </w:rPr>
        <w:t xml:space="preserve">Carcass incorporation into a compost pile must be done within 24 hours of the death of the animal (IAC 105.6(6)). </w:t>
      </w:r>
    </w:p>
    <w:p w:rsidR="009B0112" w:rsidRDefault="009B0112" w:rsidP="009B0112">
      <w:pPr>
        <w:spacing w:after="0"/>
        <w:rPr>
          <w:rFonts w:cstheme="minorHAnsi"/>
          <w:b/>
          <w:i/>
        </w:rPr>
      </w:pPr>
    </w:p>
    <w:p w:rsidR="009A67CF" w:rsidRPr="009B0112" w:rsidRDefault="009A67CF" w:rsidP="009B0112">
      <w:pPr>
        <w:spacing w:after="0"/>
        <w:rPr>
          <w:rFonts w:cstheme="minorHAnsi"/>
          <w:b/>
          <w:i/>
        </w:rPr>
      </w:pPr>
      <w:r w:rsidRPr="009B0112">
        <w:rPr>
          <w:rFonts w:cstheme="minorHAnsi"/>
          <w:b/>
          <w:i/>
        </w:rPr>
        <w:t>LOCATION REQUIREMENTS</w:t>
      </w:r>
    </w:p>
    <w:p w:rsidR="009A67CF" w:rsidRPr="00362C05" w:rsidRDefault="009A67CF" w:rsidP="00362C05">
      <w:pPr>
        <w:rPr>
          <w:rFonts w:cstheme="minorHAnsi"/>
        </w:rPr>
      </w:pPr>
      <w:r w:rsidRPr="00362C05">
        <w:rPr>
          <w:rFonts w:cstheme="minorHAnsi"/>
        </w:rPr>
        <w:t>The location of the compost pile must meet the follow requirements according to (IAC 105.3(1))</w:t>
      </w:r>
    </w:p>
    <w:p w:rsidR="009A67CF" w:rsidRPr="006605F9" w:rsidRDefault="009A67CF" w:rsidP="006605F9">
      <w:pPr>
        <w:pStyle w:val="ListParagraph"/>
        <w:numPr>
          <w:ilvl w:val="0"/>
          <w:numId w:val="10"/>
        </w:numPr>
        <w:ind w:left="360"/>
        <w:rPr>
          <w:rFonts w:cstheme="minorHAnsi"/>
        </w:rPr>
      </w:pPr>
      <w:r w:rsidRPr="006605F9">
        <w:rPr>
          <w:rFonts w:cstheme="minorHAnsi"/>
        </w:rPr>
        <w:t>100 feet from a private well</w:t>
      </w:r>
    </w:p>
    <w:p w:rsidR="009A67CF" w:rsidRPr="006605F9" w:rsidRDefault="009A67CF" w:rsidP="006605F9">
      <w:pPr>
        <w:pStyle w:val="ListParagraph"/>
        <w:numPr>
          <w:ilvl w:val="0"/>
          <w:numId w:val="10"/>
        </w:numPr>
        <w:ind w:left="360"/>
        <w:rPr>
          <w:rFonts w:cstheme="minorHAnsi"/>
        </w:rPr>
      </w:pPr>
      <w:r w:rsidRPr="006605F9">
        <w:rPr>
          <w:rFonts w:cstheme="minorHAnsi"/>
        </w:rPr>
        <w:t>200 feet from a public well</w:t>
      </w:r>
    </w:p>
    <w:p w:rsidR="009A67CF" w:rsidRPr="006605F9" w:rsidRDefault="009A67CF" w:rsidP="006605F9">
      <w:pPr>
        <w:pStyle w:val="ListParagraph"/>
        <w:numPr>
          <w:ilvl w:val="0"/>
          <w:numId w:val="10"/>
        </w:numPr>
        <w:ind w:left="360"/>
        <w:rPr>
          <w:rFonts w:cstheme="minorHAnsi"/>
        </w:rPr>
      </w:pPr>
      <w:r w:rsidRPr="006605F9">
        <w:rPr>
          <w:rFonts w:cstheme="minorHAnsi"/>
        </w:rPr>
        <w:t>50 feet from a property line</w:t>
      </w:r>
    </w:p>
    <w:p w:rsidR="009A67CF" w:rsidRPr="006605F9" w:rsidRDefault="009A67CF" w:rsidP="006605F9">
      <w:pPr>
        <w:pStyle w:val="ListParagraph"/>
        <w:numPr>
          <w:ilvl w:val="0"/>
          <w:numId w:val="10"/>
        </w:numPr>
        <w:ind w:left="360"/>
        <w:rPr>
          <w:rFonts w:cstheme="minorHAnsi"/>
        </w:rPr>
      </w:pPr>
      <w:r w:rsidRPr="006605F9">
        <w:rPr>
          <w:rFonts w:cstheme="minorHAnsi"/>
        </w:rPr>
        <w:t>500 feet from a residence</w:t>
      </w:r>
    </w:p>
    <w:p w:rsidR="009A67CF" w:rsidRPr="006605F9" w:rsidRDefault="009A67CF" w:rsidP="006605F9">
      <w:pPr>
        <w:pStyle w:val="ListParagraph"/>
        <w:numPr>
          <w:ilvl w:val="0"/>
          <w:numId w:val="10"/>
        </w:numPr>
        <w:ind w:left="360"/>
        <w:rPr>
          <w:rFonts w:cstheme="minorHAnsi"/>
        </w:rPr>
      </w:pPr>
      <w:r w:rsidRPr="006605F9">
        <w:rPr>
          <w:rFonts w:cstheme="minorHAnsi"/>
        </w:rPr>
        <w:t>100 feet from a stream, lake, or pond</w:t>
      </w:r>
    </w:p>
    <w:p w:rsidR="009A67CF" w:rsidRDefault="009A67CF" w:rsidP="009B0112">
      <w:pPr>
        <w:spacing w:after="0"/>
        <w:rPr>
          <w:rFonts w:cstheme="minorHAnsi"/>
        </w:rPr>
      </w:pPr>
      <w:r w:rsidRPr="00362C05">
        <w:rPr>
          <w:rFonts w:cstheme="minorHAnsi"/>
        </w:rPr>
        <w:t>On an all-weather surface such as compacted soil, gravel, or pavement (IAC 105.3(5)).</w:t>
      </w:r>
    </w:p>
    <w:p w:rsidR="009B0112" w:rsidRPr="00362C05" w:rsidRDefault="009B0112" w:rsidP="00362C05">
      <w:pPr>
        <w:rPr>
          <w:rFonts w:cstheme="minorHAnsi"/>
        </w:rPr>
      </w:pPr>
    </w:p>
    <w:p w:rsidR="009A67CF" w:rsidRPr="009B0112" w:rsidRDefault="009A67CF" w:rsidP="009B0112">
      <w:pPr>
        <w:spacing w:after="0"/>
        <w:rPr>
          <w:rFonts w:cstheme="minorHAnsi"/>
          <w:b/>
          <w:i/>
        </w:rPr>
      </w:pPr>
      <w:r w:rsidRPr="009B0112">
        <w:rPr>
          <w:rFonts w:cstheme="minorHAnsi"/>
          <w:b/>
          <w:i/>
        </w:rPr>
        <w:t>STEPS</w:t>
      </w:r>
    </w:p>
    <w:p w:rsidR="00024D45" w:rsidRPr="006605F9" w:rsidRDefault="00024D45" w:rsidP="006605F9">
      <w:pPr>
        <w:pStyle w:val="ListParagraph"/>
        <w:numPr>
          <w:ilvl w:val="0"/>
          <w:numId w:val="12"/>
        </w:numPr>
        <w:ind w:left="360"/>
        <w:rPr>
          <w:rFonts w:cstheme="minorHAnsi"/>
        </w:rPr>
      </w:pPr>
      <w:r w:rsidRPr="006605F9">
        <w:rPr>
          <w:rFonts w:cstheme="minorHAnsi"/>
        </w:rPr>
        <w:t>It is highly recommended to contact the regional DNR office prior to starting the composting process.</w:t>
      </w:r>
    </w:p>
    <w:p w:rsidR="009A67CF" w:rsidRPr="006605F9" w:rsidRDefault="009A67CF" w:rsidP="006605F9">
      <w:pPr>
        <w:pStyle w:val="ListParagraph"/>
        <w:numPr>
          <w:ilvl w:val="0"/>
          <w:numId w:val="12"/>
        </w:numPr>
        <w:ind w:left="360"/>
        <w:rPr>
          <w:rFonts w:cstheme="minorHAnsi"/>
        </w:rPr>
      </w:pPr>
      <w:r w:rsidRPr="006605F9">
        <w:rPr>
          <w:rFonts w:cstheme="minorHAnsi"/>
        </w:rPr>
        <w:t>Form a base layer of carbon source 12-24 inches thick depend</w:t>
      </w:r>
      <w:r w:rsidR="009D6AA7" w:rsidRPr="006605F9">
        <w:rPr>
          <w:rFonts w:cstheme="minorHAnsi"/>
        </w:rPr>
        <w:t>ing on the size of the carcass (IAC 105.6(6)).</w:t>
      </w:r>
    </w:p>
    <w:p w:rsidR="009D6AA7" w:rsidRPr="006605F9" w:rsidRDefault="009D6AA7" w:rsidP="006605F9">
      <w:pPr>
        <w:pStyle w:val="ListParagraph"/>
        <w:numPr>
          <w:ilvl w:val="0"/>
          <w:numId w:val="12"/>
        </w:numPr>
        <w:ind w:left="360"/>
        <w:rPr>
          <w:rFonts w:cstheme="minorHAnsi"/>
        </w:rPr>
      </w:pPr>
      <w:r w:rsidRPr="006605F9">
        <w:rPr>
          <w:rFonts w:cstheme="minorHAnsi"/>
        </w:rPr>
        <w:t>Once the carcass is placed on the base layer, it should be covered and maintained at 12 inches of cover material (IAC 105.6(6)).</w:t>
      </w:r>
    </w:p>
    <w:p w:rsidR="009D6AA7" w:rsidRDefault="009D6AA7" w:rsidP="006605F9">
      <w:pPr>
        <w:pStyle w:val="ListParagraph"/>
        <w:numPr>
          <w:ilvl w:val="0"/>
          <w:numId w:val="12"/>
        </w:numPr>
        <w:ind w:left="360"/>
        <w:rPr>
          <w:rFonts w:cstheme="minorHAnsi"/>
        </w:rPr>
      </w:pPr>
      <w:r w:rsidRPr="006605F9">
        <w:rPr>
          <w:rFonts w:cstheme="minorHAnsi"/>
        </w:rPr>
        <w:t xml:space="preserve">If more than one carcass is being composted in the same pile, 6-12 inches of cover should be in between each carcass (IAC 105.6(6)). </w:t>
      </w:r>
    </w:p>
    <w:p w:rsidR="009B0112" w:rsidRPr="006605F9" w:rsidRDefault="009B0112" w:rsidP="009B0112">
      <w:pPr>
        <w:pStyle w:val="ListParagraph"/>
        <w:ind w:left="360"/>
        <w:rPr>
          <w:rFonts w:cstheme="minorHAnsi"/>
        </w:rPr>
      </w:pPr>
    </w:p>
    <w:p w:rsidR="00024D45" w:rsidRPr="009B0112" w:rsidRDefault="007B0B5F" w:rsidP="009B0112">
      <w:pPr>
        <w:spacing w:after="0"/>
        <w:rPr>
          <w:rFonts w:cstheme="minorHAnsi"/>
          <w:b/>
          <w:i/>
        </w:rPr>
      </w:pPr>
      <w:r w:rsidRPr="009B0112">
        <w:rPr>
          <w:rFonts w:cstheme="minorHAnsi"/>
          <w:b/>
          <w:i/>
        </w:rPr>
        <w:t>COMPOSTING</w:t>
      </w:r>
      <w:r w:rsidR="00741D0D" w:rsidRPr="009B0112">
        <w:rPr>
          <w:rFonts w:cstheme="minorHAnsi"/>
          <w:b/>
          <w:i/>
        </w:rPr>
        <w:t xml:space="preserve"> RESOURC</w:t>
      </w:r>
      <w:r w:rsidR="00024D45" w:rsidRPr="009B0112">
        <w:rPr>
          <w:rFonts w:cstheme="minorHAnsi"/>
          <w:b/>
          <w:i/>
        </w:rPr>
        <w:t>ES</w:t>
      </w:r>
    </w:p>
    <w:p w:rsidR="00024D45" w:rsidRPr="00362C05" w:rsidRDefault="00024D45" w:rsidP="009B0112">
      <w:pPr>
        <w:spacing w:after="80"/>
        <w:rPr>
          <w:rFonts w:cstheme="minorHAnsi"/>
        </w:rPr>
      </w:pPr>
      <w:r w:rsidRPr="00362C05">
        <w:rPr>
          <w:rFonts w:cstheme="minorHAnsi"/>
        </w:rPr>
        <w:t xml:space="preserve">CFSPH Composting Handout: </w:t>
      </w:r>
      <w:hyperlink r:id="rId10" w:history="1">
        <w:r w:rsidRPr="00362C05">
          <w:rPr>
            <w:rStyle w:val="Hyperlink"/>
            <w:rFonts w:cstheme="minorHAnsi"/>
          </w:rPr>
          <w:t>http://www.cfsph.iastate.edu/Emergency-Response/Just-in-Time/11-Carcass-Disposal_Composting_PPT-6slide-HANDOUT.pdf</w:t>
        </w:r>
      </w:hyperlink>
    </w:p>
    <w:p w:rsidR="00024D45" w:rsidRPr="00362C05" w:rsidRDefault="00024D45" w:rsidP="009B0112">
      <w:pPr>
        <w:spacing w:after="80"/>
        <w:rPr>
          <w:rStyle w:val="Hyperlink"/>
          <w:rFonts w:cstheme="minorHAnsi"/>
        </w:rPr>
      </w:pPr>
      <w:r w:rsidRPr="00362C05">
        <w:rPr>
          <w:rFonts w:cstheme="minorHAnsi"/>
        </w:rPr>
        <w:t xml:space="preserve">Iowa DNR Composting Rules: </w:t>
      </w:r>
      <w:hyperlink r:id="rId11" w:history="1">
        <w:r w:rsidRPr="00362C05">
          <w:rPr>
            <w:rStyle w:val="Hyperlink"/>
            <w:rFonts w:cstheme="minorHAnsi"/>
          </w:rPr>
          <w:t>https://www.iowapork.org/wp-content/uploads/2015/06/140709-IPPA-composting-rule-handout-for-Regional-Seminars.pdf</w:t>
        </w:r>
      </w:hyperlink>
    </w:p>
    <w:p w:rsidR="006F55E9" w:rsidRPr="00362C05" w:rsidRDefault="00672D6B" w:rsidP="009B0112">
      <w:pPr>
        <w:spacing w:after="80"/>
        <w:rPr>
          <w:rFonts w:cstheme="minorHAnsi"/>
          <w:b/>
          <w:sz w:val="24"/>
          <w:u w:val="single"/>
        </w:rPr>
      </w:pPr>
      <w:r w:rsidRPr="00362C05">
        <w:rPr>
          <w:rStyle w:val="Hyperlink"/>
          <w:rFonts w:cstheme="minorHAnsi"/>
          <w:color w:val="auto"/>
          <w:u w:val="none"/>
        </w:rPr>
        <w:t xml:space="preserve">Composting Horse Mortality video: </w:t>
      </w:r>
      <w:hyperlink r:id="rId12" w:history="1">
        <w:r w:rsidRPr="00362C05">
          <w:rPr>
            <w:rStyle w:val="Hyperlink"/>
            <w:rFonts w:cstheme="minorHAnsi"/>
          </w:rPr>
          <w:t>https://www.youtube.com/watch?v=HXJ30jXUx_I</w:t>
        </w:r>
      </w:hyperlink>
    </w:p>
    <w:p w:rsidR="009B0112" w:rsidRDefault="009B0112" w:rsidP="009B0112">
      <w:pPr>
        <w:spacing w:after="0"/>
        <w:rPr>
          <w:rFonts w:cstheme="minorHAnsi"/>
          <w:b/>
          <w:sz w:val="24"/>
          <w:u w:val="single"/>
        </w:rPr>
      </w:pPr>
    </w:p>
    <w:p w:rsidR="003936E2" w:rsidRPr="00362C05" w:rsidRDefault="009B0112" w:rsidP="009B0112">
      <w:pPr>
        <w:spacing w:after="0"/>
        <w:rPr>
          <w:rFonts w:cstheme="minorHAnsi"/>
          <w:b/>
          <w:sz w:val="24"/>
          <w:u w:val="single"/>
        </w:rPr>
      </w:pPr>
      <w:r>
        <w:rPr>
          <w:rFonts w:cstheme="minorHAnsi"/>
          <w:b/>
          <w:sz w:val="24"/>
          <w:u w:val="single"/>
        </w:rPr>
        <w:br w:type="column"/>
      </w:r>
      <w:r w:rsidRPr="00362C05">
        <w:rPr>
          <w:rFonts w:cstheme="minorHAnsi"/>
          <w:b/>
          <w:sz w:val="24"/>
          <w:u w:val="single"/>
        </w:rPr>
        <w:t>INCINERATION:</w:t>
      </w:r>
    </w:p>
    <w:p w:rsidR="003936E2" w:rsidRPr="00362C05" w:rsidRDefault="003936E2" w:rsidP="00362C05">
      <w:pPr>
        <w:rPr>
          <w:rFonts w:cstheme="minorHAnsi"/>
        </w:rPr>
      </w:pPr>
      <w:r w:rsidRPr="00362C05">
        <w:rPr>
          <w:rFonts w:cstheme="minorHAnsi"/>
        </w:rPr>
        <w:t>Burning carcasses with an open flame is illegal in the state of Iowa. Burning is only allowed using an engineered incinerator.</w:t>
      </w:r>
    </w:p>
    <w:p w:rsidR="00F77836" w:rsidRPr="00362C05" w:rsidRDefault="003936E2" w:rsidP="00362C05">
      <w:pPr>
        <w:rPr>
          <w:rFonts w:cstheme="minorHAnsi"/>
        </w:rPr>
      </w:pPr>
      <w:r w:rsidRPr="00362C05">
        <w:rPr>
          <w:rFonts w:cstheme="minorHAnsi"/>
        </w:rPr>
        <w:t xml:space="preserve">Cremation or incineration is a more expensive option for disposal. </w:t>
      </w:r>
      <w:r w:rsidR="00F77836" w:rsidRPr="00362C05">
        <w:rPr>
          <w:rFonts w:cstheme="minorHAnsi"/>
        </w:rPr>
        <w:t xml:space="preserve">There are two cremation businesses in Iowa that may serve large and small animals: </w:t>
      </w:r>
    </w:p>
    <w:p w:rsidR="00F77836" w:rsidRPr="00362C05" w:rsidRDefault="00F77836" w:rsidP="009B0112">
      <w:pPr>
        <w:spacing w:after="80"/>
        <w:rPr>
          <w:rFonts w:cstheme="minorHAnsi"/>
        </w:rPr>
      </w:pPr>
      <w:r w:rsidRPr="00362C05">
        <w:rPr>
          <w:rFonts w:cstheme="minorHAnsi"/>
        </w:rPr>
        <w:t xml:space="preserve">Ashes to Ashes Pet Cremation: </w:t>
      </w:r>
      <w:hyperlink r:id="rId13" w:history="1">
        <w:r w:rsidRPr="00362C05">
          <w:rPr>
            <w:rStyle w:val="Hyperlink"/>
            <w:rFonts w:cstheme="minorHAnsi"/>
          </w:rPr>
          <w:t>https://www.iowapetcremation.com/</w:t>
        </w:r>
      </w:hyperlink>
      <w:r w:rsidRPr="00362C05">
        <w:rPr>
          <w:rFonts w:cstheme="minorHAnsi"/>
        </w:rPr>
        <w:t xml:space="preserve"> </w:t>
      </w:r>
    </w:p>
    <w:p w:rsidR="00F77836" w:rsidRPr="00362C05" w:rsidRDefault="00F77836" w:rsidP="009B0112">
      <w:pPr>
        <w:spacing w:after="0"/>
        <w:rPr>
          <w:rFonts w:cstheme="minorHAnsi"/>
        </w:rPr>
      </w:pPr>
      <w:r w:rsidRPr="00362C05">
        <w:rPr>
          <w:rFonts w:cstheme="minorHAnsi"/>
        </w:rPr>
        <w:t>Loving Rest Pet Funeral Home:</w:t>
      </w:r>
    </w:p>
    <w:p w:rsidR="009160D2" w:rsidRDefault="00B103A2" w:rsidP="009B0112">
      <w:pPr>
        <w:spacing w:after="0"/>
        <w:rPr>
          <w:rFonts w:cstheme="minorHAnsi"/>
        </w:rPr>
      </w:pPr>
      <w:hyperlink r:id="rId14" w:history="1">
        <w:r w:rsidR="00F77836" w:rsidRPr="00362C05">
          <w:rPr>
            <w:rStyle w:val="Hyperlink"/>
            <w:rFonts w:cstheme="minorHAnsi"/>
          </w:rPr>
          <w:t>https://www.lovingrest.com/</w:t>
        </w:r>
      </w:hyperlink>
      <w:r w:rsidR="00F77836" w:rsidRPr="00362C05">
        <w:rPr>
          <w:rFonts w:cstheme="minorHAnsi"/>
        </w:rPr>
        <w:t xml:space="preserve">  </w:t>
      </w:r>
    </w:p>
    <w:p w:rsidR="009B0112" w:rsidRDefault="009B0112" w:rsidP="009B0112">
      <w:pPr>
        <w:spacing w:after="0"/>
        <w:rPr>
          <w:rFonts w:cstheme="minorHAnsi"/>
        </w:rPr>
      </w:pPr>
    </w:p>
    <w:p w:rsidR="009B0112" w:rsidRPr="009B0112" w:rsidRDefault="009B0112" w:rsidP="009B0112">
      <w:pPr>
        <w:spacing w:after="0"/>
        <w:rPr>
          <w:rFonts w:cstheme="minorHAnsi"/>
        </w:rPr>
      </w:pPr>
    </w:p>
    <w:p w:rsidR="003936E2" w:rsidRPr="00362C05" w:rsidRDefault="009B0112" w:rsidP="009B0112">
      <w:pPr>
        <w:spacing w:after="0"/>
        <w:rPr>
          <w:rFonts w:cstheme="minorHAnsi"/>
          <w:b/>
          <w:sz w:val="24"/>
          <w:u w:val="single"/>
        </w:rPr>
      </w:pPr>
      <w:r w:rsidRPr="00362C05">
        <w:rPr>
          <w:rFonts w:cstheme="minorHAnsi"/>
          <w:b/>
          <w:sz w:val="24"/>
          <w:u w:val="single"/>
        </w:rPr>
        <w:t>RENDERING:</w:t>
      </w:r>
    </w:p>
    <w:p w:rsidR="003936E2" w:rsidRPr="00362C05" w:rsidRDefault="003936E2" w:rsidP="00362C05">
      <w:pPr>
        <w:rPr>
          <w:rFonts w:cstheme="minorHAnsi"/>
        </w:rPr>
      </w:pPr>
      <w:r w:rsidRPr="00362C05">
        <w:rPr>
          <w:rFonts w:cstheme="minorHAnsi"/>
        </w:rPr>
        <w:t>Rendering may be available for some species using certain euthanasia methods</w:t>
      </w:r>
      <w:r w:rsidR="007B0B5F" w:rsidRPr="00362C05">
        <w:rPr>
          <w:rFonts w:cstheme="minorHAnsi"/>
        </w:rPr>
        <w:t>.</w:t>
      </w:r>
      <w:r w:rsidR="009677DF" w:rsidRPr="00362C05">
        <w:rPr>
          <w:rFonts w:cstheme="minorHAnsi"/>
        </w:rPr>
        <w:t xml:space="preserve"> </w:t>
      </w:r>
    </w:p>
    <w:p w:rsidR="009677DF" w:rsidRDefault="003936E2" w:rsidP="00362C05">
      <w:pPr>
        <w:rPr>
          <w:rFonts w:cstheme="minorHAnsi"/>
        </w:rPr>
      </w:pPr>
      <w:r w:rsidRPr="00362C05">
        <w:rPr>
          <w:rFonts w:cstheme="minorHAnsi"/>
        </w:rPr>
        <w:t>Rend</w:t>
      </w:r>
      <w:r w:rsidR="007B0B5F" w:rsidRPr="00362C05">
        <w:rPr>
          <w:rFonts w:cstheme="minorHAnsi"/>
        </w:rPr>
        <w:t>er</w:t>
      </w:r>
      <w:r w:rsidRPr="00362C05">
        <w:rPr>
          <w:rFonts w:cstheme="minorHAnsi"/>
        </w:rPr>
        <w:t xml:space="preserve">ing services </w:t>
      </w:r>
      <w:r w:rsidR="002707CD" w:rsidRPr="00362C05">
        <w:rPr>
          <w:rFonts w:cstheme="minorHAnsi"/>
        </w:rPr>
        <w:t>may not be</w:t>
      </w:r>
      <w:r w:rsidRPr="00362C05">
        <w:rPr>
          <w:rFonts w:cstheme="minorHAnsi"/>
        </w:rPr>
        <w:t xml:space="preserve"> available for equine carcasses due to pentobarbital usage for euthanasia.</w:t>
      </w:r>
    </w:p>
    <w:p w:rsidR="009B0112" w:rsidRPr="009B0112" w:rsidRDefault="009B0112" w:rsidP="00362C05">
      <w:pPr>
        <w:rPr>
          <w:rFonts w:cstheme="minorHAnsi"/>
        </w:rPr>
      </w:pPr>
    </w:p>
    <w:p w:rsidR="007B0B5F" w:rsidRPr="00362C05" w:rsidRDefault="007B0B5F" w:rsidP="009B0112">
      <w:pPr>
        <w:spacing w:after="0"/>
        <w:rPr>
          <w:rFonts w:cstheme="minorHAnsi"/>
          <w:b/>
          <w:sz w:val="24"/>
        </w:rPr>
      </w:pPr>
      <w:r w:rsidRPr="00362C05">
        <w:rPr>
          <w:rFonts w:cstheme="minorHAnsi"/>
          <w:b/>
          <w:sz w:val="24"/>
        </w:rPr>
        <w:t>Iowa Department of Agriculture and Land Stewardship Office:</w:t>
      </w:r>
    </w:p>
    <w:p w:rsidR="007B0B5F" w:rsidRPr="006605F9" w:rsidRDefault="00B103A2" w:rsidP="006605F9">
      <w:pPr>
        <w:pStyle w:val="ListParagraph"/>
        <w:numPr>
          <w:ilvl w:val="0"/>
          <w:numId w:val="13"/>
        </w:numPr>
        <w:ind w:left="360"/>
        <w:rPr>
          <w:rFonts w:cstheme="minorHAnsi"/>
          <w:i/>
        </w:rPr>
      </w:pPr>
      <w:hyperlink r:id="rId15" w:history="1">
        <w:r w:rsidR="007B0B5F" w:rsidRPr="006605F9">
          <w:rPr>
            <w:rStyle w:val="Hyperlink"/>
            <w:rFonts w:cstheme="minorHAnsi"/>
          </w:rPr>
          <w:t>https://www.iowaagriculture.gov/</w:t>
        </w:r>
      </w:hyperlink>
    </w:p>
    <w:p w:rsidR="007B0B5F" w:rsidRPr="009B0112" w:rsidRDefault="007B0B5F" w:rsidP="009B0112">
      <w:pPr>
        <w:pStyle w:val="ListParagraph"/>
        <w:numPr>
          <w:ilvl w:val="0"/>
          <w:numId w:val="13"/>
        </w:numPr>
        <w:ind w:left="360"/>
        <w:rPr>
          <w:rFonts w:cstheme="minorHAnsi"/>
          <w:i/>
        </w:rPr>
      </w:pPr>
      <w:r w:rsidRPr="006605F9">
        <w:rPr>
          <w:rFonts w:cstheme="minorHAnsi"/>
          <w:i/>
        </w:rPr>
        <w:t>515-281-5321</w:t>
      </w:r>
    </w:p>
    <w:p w:rsidR="00FB78DA" w:rsidRPr="00362C05" w:rsidRDefault="00FB78DA" w:rsidP="009B0112">
      <w:pPr>
        <w:spacing w:after="0"/>
        <w:rPr>
          <w:rFonts w:cstheme="minorHAnsi"/>
          <w:b/>
          <w:sz w:val="24"/>
        </w:rPr>
      </w:pPr>
      <w:r w:rsidRPr="00362C05">
        <w:rPr>
          <w:rFonts w:cstheme="minorHAnsi"/>
          <w:b/>
          <w:sz w:val="24"/>
        </w:rPr>
        <w:t>Iowa DNR Field Offices</w:t>
      </w:r>
    </w:p>
    <w:p w:rsidR="00FB78DA" w:rsidRPr="006605F9" w:rsidRDefault="00FB78DA" w:rsidP="006605F9">
      <w:pPr>
        <w:pStyle w:val="ListParagraph"/>
        <w:numPr>
          <w:ilvl w:val="0"/>
          <w:numId w:val="6"/>
        </w:numPr>
        <w:ind w:left="360"/>
        <w:rPr>
          <w:rFonts w:cstheme="minorHAnsi"/>
        </w:rPr>
      </w:pPr>
      <w:r w:rsidRPr="006605F9">
        <w:rPr>
          <w:rFonts w:cstheme="minorHAnsi"/>
        </w:rPr>
        <w:t>Manchester (563-927-2640),</w:t>
      </w:r>
    </w:p>
    <w:p w:rsidR="00FB78DA" w:rsidRPr="006605F9" w:rsidRDefault="00FB78DA" w:rsidP="006605F9">
      <w:pPr>
        <w:pStyle w:val="ListParagraph"/>
        <w:numPr>
          <w:ilvl w:val="0"/>
          <w:numId w:val="6"/>
        </w:numPr>
        <w:ind w:left="360"/>
        <w:rPr>
          <w:rFonts w:cstheme="minorHAnsi"/>
        </w:rPr>
      </w:pPr>
      <w:r w:rsidRPr="006605F9">
        <w:rPr>
          <w:rFonts w:cstheme="minorHAnsi"/>
        </w:rPr>
        <w:t>Mason City (641-424-4073),</w:t>
      </w:r>
    </w:p>
    <w:p w:rsidR="00FB78DA" w:rsidRPr="006605F9" w:rsidRDefault="00FB78DA" w:rsidP="006605F9">
      <w:pPr>
        <w:pStyle w:val="ListParagraph"/>
        <w:numPr>
          <w:ilvl w:val="0"/>
          <w:numId w:val="6"/>
        </w:numPr>
        <w:ind w:left="360"/>
        <w:rPr>
          <w:rFonts w:cstheme="minorHAnsi"/>
        </w:rPr>
      </w:pPr>
      <w:r w:rsidRPr="006605F9">
        <w:rPr>
          <w:rFonts w:cstheme="minorHAnsi"/>
        </w:rPr>
        <w:t>Spencer (712-262-4177),</w:t>
      </w:r>
    </w:p>
    <w:p w:rsidR="00FB78DA" w:rsidRPr="006605F9" w:rsidRDefault="00FB78DA" w:rsidP="006605F9">
      <w:pPr>
        <w:pStyle w:val="ListParagraph"/>
        <w:numPr>
          <w:ilvl w:val="0"/>
          <w:numId w:val="6"/>
        </w:numPr>
        <w:ind w:left="360"/>
        <w:rPr>
          <w:rFonts w:cstheme="minorHAnsi"/>
        </w:rPr>
      </w:pPr>
      <w:r w:rsidRPr="006605F9">
        <w:rPr>
          <w:rFonts w:cstheme="minorHAnsi"/>
        </w:rPr>
        <w:t>Atlantic (712-243-1934),</w:t>
      </w:r>
    </w:p>
    <w:p w:rsidR="00FB78DA" w:rsidRPr="006605F9" w:rsidRDefault="00FB78DA" w:rsidP="006605F9">
      <w:pPr>
        <w:pStyle w:val="ListParagraph"/>
        <w:numPr>
          <w:ilvl w:val="0"/>
          <w:numId w:val="6"/>
        </w:numPr>
        <w:ind w:left="360"/>
        <w:rPr>
          <w:rFonts w:cstheme="minorHAnsi"/>
        </w:rPr>
      </w:pPr>
      <w:r w:rsidRPr="006605F9">
        <w:rPr>
          <w:rFonts w:cstheme="minorHAnsi"/>
        </w:rPr>
        <w:t>Windsor Heights (DSM) (515-725-0268), and</w:t>
      </w:r>
    </w:p>
    <w:p w:rsidR="009677DF" w:rsidRPr="009B0112" w:rsidRDefault="00FB78DA" w:rsidP="00362C05">
      <w:pPr>
        <w:pStyle w:val="ListParagraph"/>
        <w:numPr>
          <w:ilvl w:val="0"/>
          <w:numId w:val="6"/>
        </w:numPr>
        <w:ind w:left="360"/>
        <w:rPr>
          <w:rFonts w:cstheme="minorHAnsi"/>
        </w:rPr>
      </w:pPr>
      <w:r w:rsidRPr="006605F9">
        <w:rPr>
          <w:rFonts w:cstheme="minorHAnsi"/>
        </w:rPr>
        <w:t>Washington (319-653-2135)</w:t>
      </w:r>
    </w:p>
    <w:p w:rsidR="009677DF" w:rsidRPr="00362C05" w:rsidRDefault="009677DF" w:rsidP="009B0112">
      <w:pPr>
        <w:spacing w:after="0"/>
        <w:rPr>
          <w:rFonts w:cstheme="minorHAnsi"/>
          <w:b/>
          <w:sz w:val="24"/>
        </w:rPr>
      </w:pPr>
      <w:r w:rsidRPr="00362C05">
        <w:rPr>
          <w:rFonts w:cstheme="minorHAnsi"/>
          <w:b/>
          <w:sz w:val="24"/>
        </w:rPr>
        <w:t>Resources</w:t>
      </w:r>
    </w:p>
    <w:p w:rsidR="004D14C3" w:rsidRPr="00362C05" w:rsidRDefault="004D14C3" w:rsidP="009B0112">
      <w:pPr>
        <w:spacing w:after="80"/>
        <w:rPr>
          <w:rFonts w:cstheme="minorHAnsi"/>
        </w:rPr>
      </w:pPr>
      <w:r w:rsidRPr="00362C05">
        <w:rPr>
          <w:rFonts w:cstheme="minorHAnsi"/>
        </w:rPr>
        <w:t>Iowa Chapter 61</w:t>
      </w:r>
      <w:r w:rsidR="009B0112">
        <w:rPr>
          <w:rFonts w:cstheme="minorHAnsi"/>
        </w:rPr>
        <w:br/>
      </w:r>
      <w:hyperlink r:id="rId16" w:history="1">
        <w:r w:rsidRPr="009B0112">
          <w:rPr>
            <w:rStyle w:val="Hyperlink"/>
            <w:rFonts w:cstheme="minorHAnsi"/>
            <w:sz w:val="18"/>
            <w:szCs w:val="18"/>
          </w:rPr>
          <w:t>https://www.legis.iowa.gov/docs/iac/chapter/10-08-2008.21.61.pdf</w:t>
        </w:r>
      </w:hyperlink>
    </w:p>
    <w:p w:rsidR="004D14C3" w:rsidRPr="00362C05" w:rsidRDefault="004D14C3" w:rsidP="009B0112">
      <w:pPr>
        <w:spacing w:after="80"/>
        <w:rPr>
          <w:rFonts w:cstheme="minorHAnsi"/>
        </w:rPr>
      </w:pPr>
      <w:r w:rsidRPr="00362C05">
        <w:rPr>
          <w:rFonts w:cstheme="minorHAnsi"/>
        </w:rPr>
        <w:t xml:space="preserve">Iowa Chapter 100 </w:t>
      </w:r>
      <w:hyperlink r:id="rId17" w:history="1">
        <w:r w:rsidRPr="009B0112">
          <w:rPr>
            <w:rStyle w:val="Hyperlink"/>
            <w:rFonts w:cstheme="minorHAnsi"/>
            <w:sz w:val="18"/>
            <w:szCs w:val="18"/>
          </w:rPr>
          <w:t>https://www.legis.iowa.gov/docs/ACO/chapter/567.100.pdf</w:t>
        </w:r>
      </w:hyperlink>
    </w:p>
    <w:p w:rsidR="006F55E9" w:rsidRPr="00362C05" w:rsidRDefault="004D14C3" w:rsidP="009B0112">
      <w:pPr>
        <w:spacing w:after="80"/>
        <w:rPr>
          <w:rFonts w:cstheme="minorHAnsi"/>
        </w:rPr>
      </w:pPr>
      <w:r w:rsidRPr="00362C05">
        <w:rPr>
          <w:rFonts w:cstheme="minorHAnsi"/>
        </w:rPr>
        <w:t xml:space="preserve">Iowa Chapter 105 </w:t>
      </w:r>
      <w:hyperlink r:id="rId18" w:history="1">
        <w:r w:rsidRPr="009B0112">
          <w:rPr>
            <w:rStyle w:val="Hyperlink"/>
            <w:rFonts w:cstheme="minorHAnsi"/>
            <w:sz w:val="18"/>
            <w:szCs w:val="18"/>
          </w:rPr>
          <w:t>https://www.legis.iowa.gov/docs/ACO/chapter/567.105.pdf</w:t>
        </w:r>
      </w:hyperlink>
      <w:r w:rsidR="006F55E9" w:rsidRPr="00362C05">
        <w:rPr>
          <w:rFonts w:cstheme="minorHAnsi"/>
        </w:rPr>
        <w:t xml:space="preserve"> </w:t>
      </w:r>
    </w:p>
    <w:p w:rsidR="004D14C3" w:rsidRPr="009B0112" w:rsidRDefault="006F55E9" w:rsidP="009B0112">
      <w:pPr>
        <w:spacing w:after="80"/>
        <w:rPr>
          <w:rFonts w:cstheme="minorHAnsi"/>
          <w:sz w:val="18"/>
          <w:szCs w:val="18"/>
        </w:rPr>
      </w:pPr>
      <w:r w:rsidRPr="00362C05">
        <w:rPr>
          <w:rFonts w:cstheme="minorHAnsi"/>
        </w:rPr>
        <w:t xml:space="preserve">Iowa Chapter 167 </w:t>
      </w:r>
      <w:hyperlink r:id="rId19" w:history="1">
        <w:r w:rsidRPr="009B0112">
          <w:rPr>
            <w:rStyle w:val="Hyperlink"/>
            <w:rFonts w:cstheme="minorHAnsi"/>
            <w:sz w:val="18"/>
            <w:szCs w:val="18"/>
          </w:rPr>
          <w:t>https://www.legis.iowa.gov/docs/ico/chapter/167.pdf</w:t>
        </w:r>
      </w:hyperlink>
    </w:p>
    <w:p w:rsidR="00672D6B" w:rsidRPr="00362C05" w:rsidRDefault="004D14C3" w:rsidP="009B0112">
      <w:pPr>
        <w:spacing w:after="80"/>
        <w:rPr>
          <w:rFonts w:cstheme="minorHAnsi"/>
          <w:sz w:val="24"/>
        </w:rPr>
        <w:sectPr w:rsidR="00672D6B" w:rsidRPr="00362C05" w:rsidSect="009B0112">
          <w:type w:val="continuous"/>
          <w:pgSz w:w="12240" w:h="15840"/>
          <w:pgMar w:top="720" w:right="720" w:bottom="720" w:left="720" w:header="720" w:footer="720" w:gutter="0"/>
          <w:cols w:num="2" w:space="360"/>
          <w:docGrid w:linePitch="360"/>
        </w:sectPr>
      </w:pPr>
      <w:r w:rsidRPr="00362C05">
        <w:rPr>
          <w:rFonts w:cstheme="minorHAnsi"/>
        </w:rPr>
        <w:t xml:space="preserve">Iowa Chapter 408 </w:t>
      </w:r>
      <w:hyperlink r:id="rId20" w:history="1">
        <w:r w:rsidRPr="009B0112">
          <w:rPr>
            <w:rStyle w:val="Hyperlink"/>
            <w:rFonts w:cstheme="minorHAnsi"/>
            <w:sz w:val="18"/>
            <w:szCs w:val="18"/>
          </w:rPr>
          <w:t>https://www.legis.iowa.gov/DOCS/ACO/IC/LINC/Chapter.480.pdf</w:t>
        </w:r>
      </w:hyperlink>
    </w:p>
    <w:p w:rsidR="009B0112" w:rsidRPr="009B0112" w:rsidRDefault="009B0112" w:rsidP="009B0112">
      <w:pPr>
        <w:tabs>
          <w:tab w:val="left" w:pos="3784"/>
        </w:tabs>
        <w:rPr>
          <w:rFonts w:cstheme="minorHAnsi"/>
          <w:sz w:val="24"/>
        </w:rPr>
      </w:pPr>
    </w:p>
    <w:sectPr w:rsidR="009B0112" w:rsidRPr="009B0112" w:rsidSect="00362C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FE" w:rsidRDefault="00E809FE" w:rsidP="00FA36B4">
      <w:pPr>
        <w:spacing w:after="0" w:line="240" w:lineRule="auto"/>
      </w:pPr>
      <w:r>
        <w:separator/>
      </w:r>
    </w:p>
  </w:endnote>
  <w:endnote w:type="continuationSeparator" w:id="0">
    <w:p w:rsidR="00E809FE" w:rsidRDefault="00E809FE" w:rsidP="00FA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60429"/>
      <w:docPartObj>
        <w:docPartGallery w:val="Page Numbers (Bottom of Page)"/>
        <w:docPartUnique/>
      </w:docPartObj>
    </w:sdtPr>
    <w:sdtEndPr>
      <w:rPr>
        <w:noProof/>
      </w:rPr>
    </w:sdtEndPr>
    <w:sdtContent>
      <w:p w:rsidR="00922B04" w:rsidRDefault="00922B04">
        <w:pPr>
          <w:pStyle w:val="Footer"/>
          <w:jc w:val="right"/>
        </w:pPr>
        <w:r>
          <w:fldChar w:fldCharType="begin"/>
        </w:r>
        <w:r>
          <w:instrText xml:space="preserve"> PAGE   \* MERGEFORMAT </w:instrText>
        </w:r>
        <w:r>
          <w:fldChar w:fldCharType="separate"/>
        </w:r>
        <w:r w:rsidR="00B103A2">
          <w:rPr>
            <w:noProof/>
          </w:rPr>
          <w:t>1</w:t>
        </w:r>
        <w:r>
          <w:rPr>
            <w:noProof/>
          </w:rPr>
          <w:fldChar w:fldCharType="end"/>
        </w:r>
      </w:p>
    </w:sdtContent>
  </w:sdt>
  <w:p w:rsidR="00922B04" w:rsidRDefault="0092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FE" w:rsidRDefault="00E809FE" w:rsidP="00FA36B4">
      <w:pPr>
        <w:spacing w:after="0" w:line="240" w:lineRule="auto"/>
      </w:pPr>
      <w:r>
        <w:separator/>
      </w:r>
    </w:p>
  </w:footnote>
  <w:footnote w:type="continuationSeparator" w:id="0">
    <w:p w:rsidR="00E809FE" w:rsidRDefault="00E809FE" w:rsidP="00FA3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641"/>
    <w:multiLevelType w:val="hybridMultilevel"/>
    <w:tmpl w:val="1A7C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48FD"/>
    <w:multiLevelType w:val="hybridMultilevel"/>
    <w:tmpl w:val="9790E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14064"/>
    <w:multiLevelType w:val="hybridMultilevel"/>
    <w:tmpl w:val="F252C02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85930E5"/>
    <w:multiLevelType w:val="hybridMultilevel"/>
    <w:tmpl w:val="EAE4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4574"/>
    <w:multiLevelType w:val="hybridMultilevel"/>
    <w:tmpl w:val="EFC4F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E0325"/>
    <w:multiLevelType w:val="hybridMultilevel"/>
    <w:tmpl w:val="B75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5B19"/>
    <w:multiLevelType w:val="hybridMultilevel"/>
    <w:tmpl w:val="096E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B0F52"/>
    <w:multiLevelType w:val="hybridMultilevel"/>
    <w:tmpl w:val="C0E0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D7C4C"/>
    <w:multiLevelType w:val="hybridMultilevel"/>
    <w:tmpl w:val="6B2C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A10D9"/>
    <w:multiLevelType w:val="hybridMultilevel"/>
    <w:tmpl w:val="2CA2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F763C"/>
    <w:multiLevelType w:val="hybridMultilevel"/>
    <w:tmpl w:val="30B0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1B75"/>
    <w:multiLevelType w:val="hybridMultilevel"/>
    <w:tmpl w:val="3C62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B3661"/>
    <w:multiLevelType w:val="hybridMultilevel"/>
    <w:tmpl w:val="AE0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8"/>
  </w:num>
  <w:num w:numId="6">
    <w:abstractNumId w:val="10"/>
  </w:num>
  <w:num w:numId="7">
    <w:abstractNumId w:val="12"/>
  </w:num>
  <w:num w:numId="8">
    <w:abstractNumId w:val="11"/>
  </w:num>
  <w:num w:numId="9">
    <w:abstractNumId w:val="2"/>
  </w:num>
  <w:num w:numId="10">
    <w:abstractNumId w:val="7"/>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DF"/>
    <w:rsid w:val="00024D45"/>
    <w:rsid w:val="00026882"/>
    <w:rsid w:val="000E4863"/>
    <w:rsid w:val="00184678"/>
    <w:rsid w:val="001F4CF3"/>
    <w:rsid w:val="0020281F"/>
    <w:rsid w:val="00207197"/>
    <w:rsid w:val="00217181"/>
    <w:rsid w:val="00221364"/>
    <w:rsid w:val="002707CD"/>
    <w:rsid w:val="00286363"/>
    <w:rsid w:val="00362C05"/>
    <w:rsid w:val="003920FC"/>
    <w:rsid w:val="003936E2"/>
    <w:rsid w:val="00394C98"/>
    <w:rsid w:val="003B5D69"/>
    <w:rsid w:val="00432D05"/>
    <w:rsid w:val="004D14C3"/>
    <w:rsid w:val="005023D7"/>
    <w:rsid w:val="00511A6D"/>
    <w:rsid w:val="0051532A"/>
    <w:rsid w:val="00594ECB"/>
    <w:rsid w:val="005A746F"/>
    <w:rsid w:val="00601E4A"/>
    <w:rsid w:val="006605F9"/>
    <w:rsid w:val="00672D6B"/>
    <w:rsid w:val="006D4FE0"/>
    <w:rsid w:val="006F55E9"/>
    <w:rsid w:val="00741D0D"/>
    <w:rsid w:val="007509DF"/>
    <w:rsid w:val="0078731E"/>
    <w:rsid w:val="007B0B5F"/>
    <w:rsid w:val="0084545C"/>
    <w:rsid w:val="00886665"/>
    <w:rsid w:val="008B50E1"/>
    <w:rsid w:val="008C3024"/>
    <w:rsid w:val="008D0855"/>
    <w:rsid w:val="009160D2"/>
    <w:rsid w:val="00922B04"/>
    <w:rsid w:val="009677DF"/>
    <w:rsid w:val="0097551D"/>
    <w:rsid w:val="00990FB1"/>
    <w:rsid w:val="009964AD"/>
    <w:rsid w:val="009A67CF"/>
    <w:rsid w:val="009B0112"/>
    <w:rsid w:val="009D13C2"/>
    <w:rsid w:val="009D6AA7"/>
    <w:rsid w:val="009E42A3"/>
    <w:rsid w:val="00AB2039"/>
    <w:rsid w:val="00B103A2"/>
    <w:rsid w:val="00BC1944"/>
    <w:rsid w:val="00BE095E"/>
    <w:rsid w:val="00BF43FD"/>
    <w:rsid w:val="00BF64BC"/>
    <w:rsid w:val="00C103AF"/>
    <w:rsid w:val="00D8730F"/>
    <w:rsid w:val="00DD3F9D"/>
    <w:rsid w:val="00DF139F"/>
    <w:rsid w:val="00E809FE"/>
    <w:rsid w:val="00F035CE"/>
    <w:rsid w:val="00F23D7E"/>
    <w:rsid w:val="00F77836"/>
    <w:rsid w:val="00F93BBE"/>
    <w:rsid w:val="00FA36B4"/>
    <w:rsid w:val="00FA6F5D"/>
    <w:rsid w:val="00FB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BFBD3-B929-4C63-9169-4D27C6D0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509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09DF"/>
    <w:rPr>
      <w:i/>
      <w:iCs/>
      <w:color w:val="5B9BD5" w:themeColor="accent1"/>
    </w:rPr>
  </w:style>
  <w:style w:type="paragraph" w:styleId="ListParagraph">
    <w:name w:val="List Paragraph"/>
    <w:basedOn w:val="Normal"/>
    <w:uiPriority w:val="34"/>
    <w:qFormat/>
    <w:rsid w:val="007509DF"/>
    <w:pPr>
      <w:ind w:left="720"/>
      <w:contextualSpacing/>
    </w:pPr>
  </w:style>
  <w:style w:type="table" w:styleId="TableGrid">
    <w:name w:val="Table Grid"/>
    <w:basedOn w:val="TableNormal"/>
    <w:uiPriority w:val="39"/>
    <w:rsid w:val="0039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6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F5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B78DA"/>
    <w:rPr>
      <w:color w:val="0563C1" w:themeColor="hyperlink"/>
      <w:u w:val="single"/>
    </w:rPr>
  </w:style>
  <w:style w:type="character" w:styleId="FollowedHyperlink">
    <w:name w:val="FollowedHyperlink"/>
    <w:basedOn w:val="DefaultParagraphFont"/>
    <w:uiPriority w:val="99"/>
    <w:semiHidden/>
    <w:unhideWhenUsed/>
    <w:rsid w:val="00FB78DA"/>
    <w:rPr>
      <w:color w:val="954F72" w:themeColor="followedHyperlink"/>
      <w:u w:val="single"/>
    </w:rPr>
  </w:style>
  <w:style w:type="paragraph" w:styleId="Header">
    <w:name w:val="header"/>
    <w:basedOn w:val="Normal"/>
    <w:link w:val="HeaderChar"/>
    <w:uiPriority w:val="99"/>
    <w:unhideWhenUsed/>
    <w:rsid w:val="00FA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B4"/>
  </w:style>
  <w:style w:type="paragraph" w:styleId="Footer">
    <w:name w:val="footer"/>
    <w:basedOn w:val="Normal"/>
    <w:link w:val="FooterChar"/>
    <w:uiPriority w:val="99"/>
    <w:unhideWhenUsed/>
    <w:rsid w:val="00FA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B4"/>
  </w:style>
  <w:style w:type="character" w:styleId="CommentReference">
    <w:name w:val="annotation reference"/>
    <w:basedOn w:val="DefaultParagraphFont"/>
    <w:uiPriority w:val="99"/>
    <w:semiHidden/>
    <w:unhideWhenUsed/>
    <w:rsid w:val="002707CD"/>
    <w:rPr>
      <w:sz w:val="16"/>
      <w:szCs w:val="16"/>
    </w:rPr>
  </w:style>
  <w:style w:type="paragraph" w:styleId="CommentText">
    <w:name w:val="annotation text"/>
    <w:basedOn w:val="Normal"/>
    <w:link w:val="CommentTextChar"/>
    <w:uiPriority w:val="99"/>
    <w:semiHidden/>
    <w:unhideWhenUsed/>
    <w:rsid w:val="002707CD"/>
    <w:pPr>
      <w:spacing w:line="240" w:lineRule="auto"/>
    </w:pPr>
    <w:rPr>
      <w:sz w:val="20"/>
      <w:szCs w:val="20"/>
    </w:rPr>
  </w:style>
  <w:style w:type="character" w:customStyle="1" w:styleId="CommentTextChar">
    <w:name w:val="Comment Text Char"/>
    <w:basedOn w:val="DefaultParagraphFont"/>
    <w:link w:val="CommentText"/>
    <w:uiPriority w:val="99"/>
    <w:semiHidden/>
    <w:rsid w:val="002707CD"/>
    <w:rPr>
      <w:sz w:val="20"/>
      <w:szCs w:val="20"/>
    </w:rPr>
  </w:style>
  <w:style w:type="paragraph" w:styleId="CommentSubject">
    <w:name w:val="annotation subject"/>
    <w:basedOn w:val="CommentText"/>
    <w:next w:val="CommentText"/>
    <w:link w:val="CommentSubjectChar"/>
    <w:uiPriority w:val="99"/>
    <w:semiHidden/>
    <w:unhideWhenUsed/>
    <w:rsid w:val="002707CD"/>
    <w:rPr>
      <w:b/>
      <w:bCs/>
    </w:rPr>
  </w:style>
  <w:style w:type="character" w:customStyle="1" w:styleId="CommentSubjectChar">
    <w:name w:val="Comment Subject Char"/>
    <w:basedOn w:val="CommentTextChar"/>
    <w:link w:val="CommentSubject"/>
    <w:uiPriority w:val="99"/>
    <w:semiHidden/>
    <w:rsid w:val="002707CD"/>
    <w:rPr>
      <w:b/>
      <w:bCs/>
      <w:sz w:val="20"/>
      <w:szCs w:val="20"/>
    </w:rPr>
  </w:style>
  <w:style w:type="paragraph" w:styleId="BalloonText">
    <w:name w:val="Balloon Text"/>
    <w:basedOn w:val="Normal"/>
    <w:link w:val="BalloonTextChar"/>
    <w:uiPriority w:val="99"/>
    <w:semiHidden/>
    <w:unhideWhenUsed/>
    <w:rsid w:val="0027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CD"/>
    <w:rPr>
      <w:rFonts w:ascii="Segoe UI" w:hAnsi="Segoe UI" w:cs="Segoe UI"/>
      <w:sz w:val="18"/>
      <w:szCs w:val="18"/>
    </w:rPr>
  </w:style>
  <w:style w:type="paragraph" w:styleId="NormalWeb">
    <w:name w:val="Normal (Web)"/>
    <w:basedOn w:val="Normal"/>
    <w:uiPriority w:val="99"/>
    <w:unhideWhenUsed/>
    <w:rsid w:val="002213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57858">
      <w:bodyDiv w:val="1"/>
      <w:marLeft w:val="0"/>
      <w:marRight w:val="0"/>
      <w:marTop w:val="0"/>
      <w:marBottom w:val="0"/>
      <w:divBdr>
        <w:top w:val="none" w:sz="0" w:space="0" w:color="auto"/>
        <w:left w:val="none" w:sz="0" w:space="0" w:color="auto"/>
        <w:bottom w:val="none" w:sz="0" w:space="0" w:color="auto"/>
        <w:right w:val="none" w:sz="0" w:space="0" w:color="auto"/>
      </w:divBdr>
    </w:div>
    <w:div w:id="17385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owapetcremation.com/" TargetMode="External"/><Relationship Id="rId18" Type="http://schemas.openxmlformats.org/officeDocument/2006/relationships/hyperlink" Target="https://www.legis.iowa.gov/docs/ACO/chapter/567.10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HXJ30jXUx_I" TargetMode="External"/><Relationship Id="rId17" Type="http://schemas.openxmlformats.org/officeDocument/2006/relationships/hyperlink" Target="https://www.legis.iowa.gov/docs/ACO/chapter/567.100.pdf" TargetMode="External"/><Relationship Id="rId2" Type="http://schemas.openxmlformats.org/officeDocument/2006/relationships/styles" Target="styles.xml"/><Relationship Id="rId16" Type="http://schemas.openxmlformats.org/officeDocument/2006/relationships/hyperlink" Target="https://www.legis.iowa.gov/docs/iac/chapter/10-08-2008.21.61.pdf" TargetMode="External"/><Relationship Id="rId20" Type="http://schemas.openxmlformats.org/officeDocument/2006/relationships/hyperlink" Target="https://www.legis.iowa.gov/DOCS/ACO/IC/LINC/Chapter.48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pork.org/wp-content/uploads/2015/06/140709-IPPA-composting-rule-handout-for-Regional-Seminars.pdf" TargetMode="External"/><Relationship Id="rId5" Type="http://schemas.openxmlformats.org/officeDocument/2006/relationships/footnotes" Target="footnotes.xml"/><Relationship Id="rId15" Type="http://schemas.openxmlformats.org/officeDocument/2006/relationships/hyperlink" Target="https://www.iowaagriculture.gov/" TargetMode="External"/><Relationship Id="rId10" Type="http://schemas.openxmlformats.org/officeDocument/2006/relationships/hyperlink" Target="http://www.cfsph.iastate.edu/Emergency-Response/Just-in-Time/11-Carcass-Disposal_Composting_PPT-6slide-HANDOUT.pdf" TargetMode="External"/><Relationship Id="rId19" Type="http://schemas.openxmlformats.org/officeDocument/2006/relationships/hyperlink" Target="https://www.legis.iowa.gov/docs/ico/chapter/167.pdf" TargetMode="External"/><Relationship Id="rId4" Type="http://schemas.openxmlformats.org/officeDocument/2006/relationships/webSettings" Target="webSettings.xml"/><Relationship Id="rId9" Type="http://schemas.openxmlformats.org/officeDocument/2006/relationships/hyperlink" Target="https://programs.iowadnr.gov/maps/afo/burial.html" TargetMode="External"/><Relationship Id="rId14" Type="http://schemas.openxmlformats.org/officeDocument/2006/relationships/hyperlink" Target="https://www.lovingre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Annika M</dc:creator>
  <cp:lastModifiedBy>Cyndy Bolsenga</cp:lastModifiedBy>
  <cp:revision>2</cp:revision>
  <dcterms:created xsi:type="dcterms:W3CDTF">2019-03-12T16:15:00Z</dcterms:created>
  <dcterms:modified xsi:type="dcterms:W3CDTF">2019-03-12T16:15:00Z</dcterms:modified>
</cp:coreProperties>
</file>